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85" w:rsidRDefault="00F20C7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C72">
        <w:rPr>
          <w:rFonts w:ascii="Times New Roman" w:hAnsi="Times New Roman" w:cs="Times New Roman"/>
          <w:b/>
          <w:sz w:val="28"/>
          <w:szCs w:val="28"/>
        </w:rPr>
        <w:t>ATRIBUCIONES DEL JUEZ ADMINISTRATIVO MUNICIPAL</w:t>
      </w:r>
    </w:p>
    <w:p w:rsidR="00F20C72" w:rsidRDefault="00F20C72">
      <w:pPr>
        <w:rPr>
          <w:rFonts w:ascii="Times New Roman" w:hAnsi="Times New Roman" w:cs="Times New Roman"/>
          <w:b/>
          <w:sz w:val="28"/>
          <w:szCs w:val="28"/>
        </w:rPr>
      </w:pPr>
    </w:p>
    <w:p w:rsidR="00F20C72" w:rsidRPr="00F20C72" w:rsidRDefault="00F20C72" w:rsidP="00F20C72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0C72">
        <w:rPr>
          <w:b/>
          <w:bCs/>
          <w:color w:val="auto"/>
          <w:sz w:val="22"/>
          <w:szCs w:val="22"/>
        </w:rPr>
        <w:t xml:space="preserve">Artículo 246. </w:t>
      </w:r>
      <w:r w:rsidRPr="00F20C72">
        <w:rPr>
          <w:color w:val="auto"/>
          <w:sz w:val="22"/>
          <w:szCs w:val="22"/>
        </w:rPr>
        <w:t xml:space="preserve">Son facultades de los jueces administrativos municipales las siguientes: </w:t>
      </w:r>
    </w:p>
    <w:p w:rsidR="00F20C72" w:rsidRPr="00F20C72" w:rsidRDefault="00F20C72" w:rsidP="00F20C72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Conocer y resolver de los procesos administrativos;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Imponer las correcciones disciplinarias, así como hacer uso de los medios de apremio que procedan, en el ámbito de su competencia;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Dirigir el desarrollo de las audiencias y mantener el orden en las mismas;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b/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Dictar las medidas tendientes a la conservación del orden, el buen funcionamiento y la disciplina de su juzgado, exigiendo se guarde el respeto y consideración debidos;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>Llevar la correspondencia del juzgado, autorizándola con su firma;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b/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Gestionar el apoyo técnico, administrativo y financiero necesario para el debido funcionamiento del juzgado;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Formular el anteproyecto anual de egresos de su juzgado, así como ejercer el presupuesto aprobado por el Ayuntamiento;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Conceder o negar licencias al personal adscrito a su juzgado;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Rendir al Ayuntamiento un informe anual de labores;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Nombrar y remover al personal jurídico y administrativo aprobado en el presupuesto respectivo;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Expedir circulares para aclarar e informar aspectos del funcionamiento del Juzgado Administrativo;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Inhabilitar días y horas por días festivos, conforme al calendario oficial de su Municipio; y </w:t>
      </w:r>
    </w:p>
    <w:p w:rsidR="00F20C72" w:rsidRPr="00F20C72" w:rsidRDefault="00F20C72" w:rsidP="00F20C72">
      <w:pPr>
        <w:pStyle w:val="Default"/>
        <w:spacing w:line="276" w:lineRule="auto"/>
        <w:ind w:left="709" w:hanging="709"/>
        <w:jc w:val="both"/>
        <w:rPr>
          <w:color w:val="auto"/>
          <w:sz w:val="22"/>
          <w:szCs w:val="22"/>
        </w:rPr>
      </w:pPr>
    </w:p>
    <w:p w:rsidR="00F20C72" w:rsidRPr="00F20C72" w:rsidRDefault="00F20C72" w:rsidP="00F20C72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F20C72">
        <w:rPr>
          <w:color w:val="auto"/>
          <w:sz w:val="22"/>
          <w:szCs w:val="22"/>
        </w:rPr>
        <w:t xml:space="preserve">Las demás que les confiera el Código de Procedimiento y Justicia Administrativa para el Estado y los Municipios de Guanajuato. </w:t>
      </w:r>
    </w:p>
    <w:p w:rsidR="00F20C72" w:rsidRPr="00F20C72" w:rsidRDefault="00F20C72">
      <w:pPr>
        <w:rPr>
          <w:rFonts w:ascii="Arial" w:hAnsi="Arial" w:cs="Arial"/>
          <w:b/>
        </w:rPr>
      </w:pPr>
    </w:p>
    <w:sectPr w:rsidR="00F20C72" w:rsidRPr="00F20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7E1A"/>
    <w:multiLevelType w:val="hybridMultilevel"/>
    <w:tmpl w:val="13364AD4"/>
    <w:lvl w:ilvl="0" w:tplc="9686303A">
      <w:start w:val="1"/>
      <w:numFmt w:val="upperRoman"/>
      <w:lvlText w:val="%1."/>
      <w:lvlJc w:val="left"/>
      <w:pPr>
        <w:ind w:left="1429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2"/>
    <w:rsid w:val="00705285"/>
    <w:rsid w:val="00F06283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A816B-FCF8-4B51-90BB-75E4187E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F20C7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2</cp:revision>
  <dcterms:created xsi:type="dcterms:W3CDTF">2023-06-28T20:38:00Z</dcterms:created>
  <dcterms:modified xsi:type="dcterms:W3CDTF">2023-06-28T20:38:00Z</dcterms:modified>
</cp:coreProperties>
</file>